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7"/>
        <w:gridCol w:w="1516"/>
        <w:gridCol w:w="1272"/>
        <w:gridCol w:w="7663"/>
      </w:tblGrid>
      <w:tr w:rsidR="001E5F4C" w:rsidRPr="008E10E2" w:rsidTr="008E10E2">
        <w:tc>
          <w:tcPr>
            <w:tcW w:w="3543" w:type="dxa"/>
            <w:shd w:val="clear" w:color="auto" w:fill="BFBFBF" w:themeFill="background1" w:themeFillShade="BF"/>
          </w:tcPr>
          <w:p w:rsidR="001E5F4C" w:rsidRPr="008E10E2" w:rsidRDefault="008E10E2">
            <w:pPr>
              <w:rPr>
                <w:b/>
              </w:rPr>
            </w:pPr>
            <w:bookmarkStart w:id="0" w:name="_GoBack"/>
            <w:bookmarkEnd w:id="0"/>
            <w:r w:rsidRPr="008E10E2">
              <w:rPr>
                <w:b/>
              </w:rPr>
              <w:t>State Environmental Planning Policy (SEPP)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:rsidR="001E5F4C" w:rsidRPr="008E10E2" w:rsidRDefault="001E5F4C" w:rsidP="008E10E2">
            <w:pPr>
              <w:jc w:val="center"/>
              <w:rPr>
                <w:b/>
              </w:rPr>
            </w:pPr>
            <w:r w:rsidRPr="008E10E2">
              <w:rPr>
                <w:b/>
              </w:rPr>
              <w:t>Applicable (Y/N)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E5F4C" w:rsidRPr="008E10E2" w:rsidRDefault="001E5F4C" w:rsidP="008E10E2">
            <w:pPr>
              <w:jc w:val="center"/>
              <w:rPr>
                <w:b/>
              </w:rPr>
            </w:pPr>
            <w:r w:rsidRPr="008E10E2">
              <w:rPr>
                <w:b/>
              </w:rPr>
              <w:t>Consistent (Y/N)</w:t>
            </w:r>
          </w:p>
        </w:tc>
        <w:tc>
          <w:tcPr>
            <w:tcW w:w="7829" w:type="dxa"/>
            <w:shd w:val="clear" w:color="auto" w:fill="BFBFBF" w:themeFill="background1" w:themeFillShade="BF"/>
          </w:tcPr>
          <w:p w:rsidR="001E5F4C" w:rsidRPr="008E10E2" w:rsidRDefault="001E5F4C">
            <w:pPr>
              <w:rPr>
                <w:b/>
              </w:rPr>
            </w:pPr>
            <w:r w:rsidRPr="008E10E2">
              <w:rPr>
                <w:b/>
              </w:rPr>
              <w:t>Comments/</w:t>
            </w:r>
            <w:r w:rsidR="008E10E2" w:rsidRPr="008E10E2">
              <w:rPr>
                <w:b/>
              </w:rPr>
              <w:t>Justification</w:t>
            </w:r>
          </w:p>
        </w:tc>
      </w:tr>
      <w:tr w:rsidR="001E5F4C" w:rsidTr="008E10E2">
        <w:tc>
          <w:tcPr>
            <w:tcW w:w="3543" w:type="dxa"/>
          </w:tcPr>
          <w:p w:rsidR="001E5F4C" w:rsidRDefault="001E5F4C">
            <w:r>
              <w:t>State Environmental Planning Policy No 1 – Development Standards</w:t>
            </w:r>
          </w:p>
        </w:tc>
        <w:tc>
          <w:tcPr>
            <w:tcW w:w="1527" w:type="dxa"/>
          </w:tcPr>
          <w:p w:rsidR="001E5F4C" w:rsidRDefault="00EF1D9D">
            <w:r>
              <w:t>Y</w:t>
            </w:r>
          </w:p>
        </w:tc>
        <w:tc>
          <w:tcPr>
            <w:tcW w:w="1275" w:type="dxa"/>
          </w:tcPr>
          <w:p w:rsidR="001E5F4C" w:rsidRDefault="00EF1D9D">
            <w:r>
              <w:t>Y</w:t>
            </w:r>
          </w:p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14 – Coastal Wetlands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15 – Rural Landsharing Communities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19 – Bushland in Urban Areas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21 – Caravan Parks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26 – Littoral Rainforests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1E5F4C" w:rsidTr="008E10E2">
        <w:tc>
          <w:tcPr>
            <w:tcW w:w="3543" w:type="dxa"/>
          </w:tcPr>
          <w:p w:rsidR="001E5F4C" w:rsidRDefault="008E10E2">
            <w:r>
              <w:t>State Environmental Planning Policy No 29 – Western Sydney Recreation Areas</w:t>
            </w:r>
          </w:p>
        </w:tc>
        <w:tc>
          <w:tcPr>
            <w:tcW w:w="1527" w:type="dxa"/>
          </w:tcPr>
          <w:p w:rsidR="001E5F4C" w:rsidRDefault="00EF1D9D">
            <w:r>
              <w:t>N</w:t>
            </w:r>
          </w:p>
        </w:tc>
        <w:tc>
          <w:tcPr>
            <w:tcW w:w="1275" w:type="dxa"/>
          </w:tcPr>
          <w:p w:rsidR="001E5F4C" w:rsidRDefault="001E5F4C"/>
        </w:tc>
        <w:tc>
          <w:tcPr>
            <w:tcW w:w="7829" w:type="dxa"/>
          </w:tcPr>
          <w:p w:rsidR="001E5F4C" w:rsidRDefault="001E5F4C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30 – Intensive Agriculture</w:t>
            </w:r>
          </w:p>
        </w:tc>
        <w:tc>
          <w:tcPr>
            <w:tcW w:w="1527" w:type="dxa"/>
          </w:tcPr>
          <w:p w:rsidR="008E10E2" w:rsidRDefault="00EF1D9D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32 – Urban Consolidation (redevelopment of urban land)</w:t>
            </w:r>
          </w:p>
        </w:tc>
        <w:tc>
          <w:tcPr>
            <w:tcW w:w="1527" w:type="dxa"/>
          </w:tcPr>
          <w:p w:rsidR="008E10E2" w:rsidRDefault="00EF1D9D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33 – Hazardous Development</w:t>
            </w:r>
          </w:p>
        </w:tc>
        <w:tc>
          <w:tcPr>
            <w:tcW w:w="1527" w:type="dxa"/>
          </w:tcPr>
          <w:p w:rsidR="008E10E2" w:rsidRDefault="00EF1D9D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36 – Manufactured Home Estates</w:t>
            </w:r>
          </w:p>
        </w:tc>
        <w:tc>
          <w:tcPr>
            <w:tcW w:w="1527" w:type="dxa"/>
          </w:tcPr>
          <w:p w:rsidR="008E10E2" w:rsidRDefault="00EF1D9D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39 – Spit Island Bird Habitat</w:t>
            </w:r>
          </w:p>
        </w:tc>
        <w:tc>
          <w:tcPr>
            <w:tcW w:w="1527" w:type="dxa"/>
          </w:tcPr>
          <w:p w:rsidR="008E10E2" w:rsidRDefault="00EF1D9D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44 – Koala Habitat Protection</w:t>
            </w:r>
          </w:p>
        </w:tc>
        <w:tc>
          <w:tcPr>
            <w:tcW w:w="1527" w:type="dxa"/>
          </w:tcPr>
          <w:p w:rsidR="008E10E2" w:rsidRDefault="00E252E4">
            <w:r>
              <w:t>Y</w:t>
            </w:r>
          </w:p>
        </w:tc>
        <w:tc>
          <w:tcPr>
            <w:tcW w:w="1275" w:type="dxa"/>
          </w:tcPr>
          <w:p w:rsidR="008E10E2" w:rsidRDefault="00E252E4">
            <w:r>
              <w:t>Y</w:t>
            </w:r>
          </w:p>
        </w:tc>
        <w:tc>
          <w:tcPr>
            <w:tcW w:w="7829" w:type="dxa"/>
          </w:tcPr>
          <w:p w:rsidR="008E10E2" w:rsidRDefault="00E252E4">
            <w:r>
              <w:t>Refer to page 18 of Report.</w:t>
            </w:r>
          </w:p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 xml:space="preserve">State Environmental Planning Policy No 47 – Moore Park </w:t>
            </w:r>
            <w:r w:rsidR="00813634">
              <w:t>Showground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50 – Canal Estate Development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>
            <w:r>
              <w:t>State Environmental Planning Policy No 52 – Farm Dams and other works in Land and Water Management Plan Areas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No 55 – Remediation of Land</w:t>
            </w:r>
          </w:p>
        </w:tc>
        <w:tc>
          <w:tcPr>
            <w:tcW w:w="1527" w:type="dxa"/>
          </w:tcPr>
          <w:p w:rsidR="008E10E2" w:rsidRDefault="00E252E4">
            <w:r>
              <w:t>Y</w:t>
            </w:r>
          </w:p>
        </w:tc>
        <w:tc>
          <w:tcPr>
            <w:tcW w:w="1275" w:type="dxa"/>
          </w:tcPr>
          <w:p w:rsidR="008E10E2" w:rsidRDefault="00E252E4">
            <w:r>
              <w:t>Y</w:t>
            </w:r>
          </w:p>
        </w:tc>
        <w:tc>
          <w:tcPr>
            <w:tcW w:w="7829" w:type="dxa"/>
          </w:tcPr>
          <w:p w:rsidR="008E10E2" w:rsidRDefault="00E252E4">
            <w:r>
              <w:t>Refer to page 18 of Report.</w:t>
            </w:r>
          </w:p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 xml:space="preserve">State Environmental Planning Policy No 59 – Central Western Sydney Regional Open Space and Residential 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No 62 – Sustainable Aquaculture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lastRenderedPageBreak/>
              <w:t>State Environmental Planning Policy No 64 – Advertising and Signage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 xml:space="preserve">State Environmental Planning Policy No 65 – Design Quality of residential Apartment Development </w:t>
            </w:r>
          </w:p>
        </w:tc>
        <w:tc>
          <w:tcPr>
            <w:tcW w:w="1527" w:type="dxa"/>
          </w:tcPr>
          <w:p w:rsidR="008E10E2" w:rsidRDefault="008E10E2"/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No 70 – Affordable Housing (Revised Schemes)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No 71 – Coastal Protection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(Affordable Rental Housing) 2009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(Building Sustainability Index: BASIX) 2004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(Exempt and Complying Development Codes) 2008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(Housing for Seniors or People with a Disability) 2004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(Infrastructure)2007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(Kurnell Peninsula) 1989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(Major Development )2005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(Mining, Petroleum Production and extractive Industries) 2007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(Miscellaneous Consent Provisions) 2007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(Penrith Lakes Scheme) 1989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(Rural Lands) 2008</w:t>
            </w:r>
          </w:p>
        </w:tc>
        <w:tc>
          <w:tcPr>
            <w:tcW w:w="1527" w:type="dxa"/>
          </w:tcPr>
          <w:p w:rsidR="008E10E2" w:rsidRDefault="00E252E4">
            <w:r>
              <w:t>Y</w:t>
            </w:r>
          </w:p>
        </w:tc>
        <w:tc>
          <w:tcPr>
            <w:tcW w:w="1275" w:type="dxa"/>
          </w:tcPr>
          <w:p w:rsidR="008E10E2" w:rsidRDefault="00E252E4">
            <w:r>
              <w:t>N</w:t>
            </w:r>
          </w:p>
        </w:tc>
        <w:tc>
          <w:tcPr>
            <w:tcW w:w="7829" w:type="dxa"/>
          </w:tcPr>
          <w:p w:rsidR="008E10E2" w:rsidRDefault="00E252E4">
            <w:r>
              <w:t>Refer to page 19 of Report.</w:t>
            </w:r>
          </w:p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 xml:space="preserve">State Environmental Planning Policy (SEPP 53 </w:t>
            </w:r>
            <w:r w:rsidR="000E70B1">
              <w:t>Transitional</w:t>
            </w:r>
            <w:r>
              <w:t xml:space="preserve"> Provisions) 2011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(State and Regional Development) 2008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(Sydney Drinking Water Catchment) 2011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(Sydney Region Growth Centres) 2006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lastRenderedPageBreak/>
              <w:t>State Environmental Planning Policy (Three Ports) 2013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(Urban Renewal) 2010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(Western Sydney Employment Area) 2009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  <w:tr w:rsidR="008E10E2" w:rsidTr="008E10E2">
        <w:tc>
          <w:tcPr>
            <w:tcW w:w="3543" w:type="dxa"/>
          </w:tcPr>
          <w:p w:rsidR="008E10E2" w:rsidRDefault="008E10E2" w:rsidP="008E10E2">
            <w:r>
              <w:t>State Environmental Planning Policy (Western Sydney Parklands) 2009</w:t>
            </w:r>
          </w:p>
        </w:tc>
        <w:tc>
          <w:tcPr>
            <w:tcW w:w="1527" w:type="dxa"/>
          </w:tcPr>
          <w:p w:rsidR="008E10E2" w:rsidRDefault="00E252E4">
            <w:r>
              <w:t>N</w:t>
            </w:r>
          </w:p>
        </w:tc>
        <w:tc>
          <w:tcPr>
            <w:tcW w:w="1275" w:type="dxa"/>
          </w:tcPr>
          <w:p w:rsidR="008E10E2" w:rsidRDefault="008E10E2"/>
        </w:tc>
        <w:tc>
          <w:tcPr>
            <w:tcW w:w="7829" w:type="dxa"/>
          </w:tcPr>
          <w:p w:rsidR="008E10E2" w:rsidRDefault="008E10E2"/>
        </w:tc>
      </w:tr>
    </w:tbl>
    <w:p w:rsidR="00A43666" w:rsidRDefault="00A43666"/>
    <w:sectPr w:rsidR="00A43666" w:rsidSect="001E5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4C"/>
    <w:rsid w:val="000E70B1"/>
    <w:rsid w:val="001E5F4C"/>
    <w:rsid w:val="00493507"/>
    <w:rsid w:val="00813634"/>
    <w:rsid w:val="008E10E2"/>
    <w:rsid w:val="00A43666"/>
    <w:rsid w:val="00B11DAC"/>
    <w:rsid w:val="00E252E4"/>
    <w:rsid w:val="00E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81121-E889-4A11-B4A0-CCC5716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B7132082.dotm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McNabb</dc:creator>
  <cp:lastModifiedBy>Wayne Garnsey</cp:lastModifiedBy>
  <cp:revision>2</cp:revision>
  <cp:lastPrinted>2016-09-06T00:30:00Z</cp:lastPrinted>
  <dcterms:created xsi:type="dcterms:W3CDTF">2016-09-06T00:30:00Z</dcterms:created>
  <dcterms:modified xsi:type="dcterms:W3CDTF">2016-09-06T00:30:00Z</dcterms:modified>
</cp:coreProperties>
</file>